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BE59D" w14:textId="77777777" w:rsidR="002736AA" w:rsidRDefault="00D82844">
      <w:pPr>
        <w:jc w:val="center"/>
      </w:pPr>
      <w:r>
        <w:rPr>
          <w:noProof/>
        </w:rPr>
        <w:drawing>
          <wp:inline distT="0" distB="0" distL="0" distR="0" wp14:anchorId="7F47DA13" wp14:editId="0285FB86">
            <wp:extent cx="1554480" cy="1906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ova_privacy_logo.png"/>
                    <pic:cNvPicPr/>
                  </pic:nvPicPr>
                  <pic:blipFill>
                    <a:blip r:embed="rId8"/>
                    <a:stretch>
                      <a:fillRect/>
                    </a:stretch>
                  </pic:blipFill>
                  <pic:spPr>
                    <a:xfrm>
                      <a:off x="0" y="0"/>
                      <a:ext cx="1554480" cy="1906780"/>
                    </a:xfrm>
                    <a:prstGeom prst="rect">
                      <a:avLst/>
                    </a:prstGeom>
                  </pic:spPr>
                </pic:pic>
              </a:graphicData>
            </a:graphic>
          </wp:inline>
        </w:drawing>
      </w:r>
    </w:p>
    <w:p w14:paraId="7F74A294" w14:textId="77777777" w:rsidR="002736AA" w:rsidRDefault="00D82844">
      <w:pPr>
        <w:jc w:val="center"/>
      </w:pPr>
      <w:r>
        <w:rPr>
          <w:b/>
          <w:color w:val="12302C"/>
          <w:sz w:val="30"/>
        </w:rPr>
        <w:t>TENOVA ENERGY (PTY) LTD</w:t>
      </w:r>
    </w:p>
    <w:p w14:paraId="388E1335" w14:textId="77777777" w:rsidR="002736AA" w:rsidRDefault="00D82844">
      <w:pPr>
        <w:jc w:val="center"/>
      </w:pPr>
      <w:r>
        <w:rPr>
          <w:b/>
          <w:color w:val="0A5A35"/>
          <w:sz w:val="48"/>
        </w:rPr>
        <w:t>INVESTOR &amp; FINANCIAL DISCLAIMER</w:t>
      </w:r>
    </w:p>
    <w:p w14:paraId="3D83B371" w14:textId="77777777" w:rsidR="002736AA" w:rsidRDefault="00D82844">
      <w:pPr>
        <w:jc w:val="center"/>
      </w:pPr>
      <w:r>
        <w:rPr>
          <w:sz w:val="20"/>
        </w:rPr>
        <w:t>Registration No. 2026/007850/07</w:t>
      </w:r>
    </w:p>
    <w:p w14:paraId="0087D211" w14:textId="77777777" w:rsidR="002736AA" w:rsidRDefault="00D82844">
      <w:pPr>
        <w:jc w:val="center"/>
      </w:pPr>
      <w:r>
        <w:rPr>
          <w:sz w:val="20"/>
        </w:rPr>
        <w:t>17 Zasm Ave, Emgwenya, Mpumalanga 1195, South Africa</w:t>
      </w:r>
    </w:p>
    <w:p w14:paraId="75928BBF" w14:textId="77777777" w:rsidR="002736AA" w:rsidRDefault="00D82844">
      <w:pPr>
        <w:jc w:val="center"/>
      </w:pPr>
      <w:r>
        <w:rPr>
          <w:sz w:val="20"/>
        </w:rPr>
        <w:t>PO Box 204, Emgwenya, Mpumalanga 1195, South Africa</w:t>
      </w:r>
    </w:p>
    <w:p w14:paraId="120819B9" w14:textId="77777777" w:rsidR="002736AA" w:rsidRDefault="00D82844">
      <w:pPr>
        <w:jc w:val="center"/>
      </w:pPr>
      <w:r>
        <w:rPr>
          <w:sz w:val="20"/>
        </w:rPr>
        <w:t>Email: info@tenova.energy</w:t>
      </w:r>
    </w:p>
    <w:p w14:paraId="5BCF8C79" w14:textId="77777777" w:rsidR="002736AA" w:rsidRDefault="00D82844">
      <w:pPr>
        <w:jc w:val="center"/>
      </w:pPr>
      <w:r>
        <w:rPr>
          <w:sz w:val="20"/>
        </w:rPr>
        <w:t>Website: https://www.tenova.energy</w:t>
      </w:r>
    </w:p>
    <w:p w14:paraId="444CD5A0" w14:textId="77777777" w:rsidR="002736AA" w:rsidRDefault="00D82844">
      <w:pPr>
        <w:jc w:val="center"/>
      </w:pPr>
      <w:r>
        <w:rPr>
          <w:sz w:val="20"/>
        </w:rPr>
        <w:t>Effective date / Last updated: 26 September 2026</w:t>
      </w:r>
    </w:p>
    <w:p w14:paraId="52AC2288" w14:textId="77777777" w:rsidR="002736AA" w:rsidRDefault="00D82844">
      <w:pPr>
        <w:jc w:val="center"/>
      </w:pPr>
      <w:r>
        <w:rPr>
          <w:b/>
          <w:color w:val="0A5A35"/>
        </w:rPr>
        <w:br/>
        <w:t>IMPORTANT NOTICE</w:t>
      </w:r>
    </w:p>
    <w:p w14:paraId="30B59938" w14:textId="77777777" w:rsidR="002736AA" w:rsidRDefault="00D82844">
      <w:pPr>
        <w:jc w:val="center"/>
      </w:pPr>
      <w:r>
        <w:rPr>
          <w:i/>
          <w:sz w:val="19"/>
        </w:rPr>
        <w:t>This Disclaimer applies to investor-facing, financial, project, commercial and forward-looking information made available by Tenova Energy through its website, presentations, pitch decks and related general communications. It does not replace transaction-specific legal documentation or regulatory compliance.</w:t>
      </w:r>
    </w:p>
    <w:p w14:paraId="41C3BCB4" w14:textId="77777777" w:rsidR="002736AA" w:rsidRDefault="00D82844">
      <w:r>
        <w:br w:type="page"/>
      </w:r>
    </w:p>
    <w:p w14:paraId="0D2B2A8C"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lastRenderedPageBreak/>
        <w:t>1. PURPOSE AND APPLICATION</w:t>
      </w:r>
    </w:p>
    <w:p w14:paraId="4C0BF894"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1.1 </w:t>
      </w:r>
      <w:r w:rsidRPr="00D14E78">
        <w:rPr>
          <w:rFonts w:ascii="Times New Roman" w:hAnsi="Times New Roman" w:cs="Times New Roman"/>
          <w:sz w:val="18"/>
          <w:szCs w:val="18"/>
        </w:rPr>
        <w:t>This Investor &amp; Financial Disclaimer ("Disclaimer") applies to information made available by Tenova Energy (Pty) Ltd ("Tenova Energy", "we", "us" or "our") through www.tenova.energy, investor presentations, pitch decks, project summaries, fact sheets, electronic communications and other general corporate materials that refer or link to this Disclaimer (collectively, the "Materials").</w:t>
      </w:r>
    </w:p>
    <w:p w14:paraId="024C16B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1.2 </w:t>
      </w:r>
      <w:r w:rsidRPr="00D14E78">
        <w:rPr>
          <w:rFonts w:ascii="Times New Roman" w:hAnsi="Times New Roman" w:cs="Times New Roman"/>
          <w:sz w:val="18"/>
          <w:szCs w:val="18"/>
        </w:rPr>
        <w:t>The Materials are intended to provide general corporate, project, technology and commercial information concerning Tenova Energy and its activities.</w:t>
      </w:r>
    </w:p>
    <w:p w14:paraId="3C0F3E5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1.3 </w:t>
      </w:r>
      <w:r w:rsidRPr="00D14E78">
        <w:rPr>
          <w:rFonts w:ascii="Times New Roman" w:hAnsi="Times New Roman" w:cs="Times New Roman"/>
          <w:sz w:val="18"/>
          <w:szCs w:val="18"/>
        </w:rPr>
        <w:t>This Disclaimer must be read together with any specific confidentiality agreement, term sheet, subscription agreement, shareholders' agreement, financing agreement, information memorandum, due-diligence material or other definitive document applicable to a particular transaction.</w:t>
      </w:r>
    </w:p>
    <w:p w14:paraId="2FD8939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1.4 </w:t>
      </w:r>
      <w:r w:rsidRPr="00D14E78">
        <w:rPr>
          <w:rFonts w:ascii="Times New Roman" w:hAnsi="Times New Roman" w:cs="Times New Roman"/>
          <w:sz w:val="18"/>
          <w:szCs w:val="18"/>
        </w:rPr>
        <w:t>Where a definitive transaction document expressly conflicts with this Disclaimer in relation to that transaction, the definitive document will govern, subject to applicable law.</w:t>
      </w:r>
    </w:p>
    <w:p w14:paraId="22A2C081"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2. NO OFFER OR SOLICITATION</w:t>
      </w:r>
    </w:p>
    <w:p w14:paraId="58BFD4A0"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2.1 </w:t>
      </w:r>
      <w:r w:rsidRPr="00D14E78">
        <w:rPr>
          <w:rFonts w:ascii="Times New Roman" w:hAnsi="Times New Roman" w:cs="Times New Roman"/>
          <w:sz w:val="18"/>
          <w:szCs w:val="18"/>
        </w:rPr>
        <w:t>Unless expressly identified in a separate, duly authorised and legally compliant offering or transaction document, nothing in the Materials constitutes or forms part of an offer, invitation, solicitation or recommendation to subscribe for, purchase, acquire, dispose of or otherwise transact in any share, security, financial product, debt instrument, token, investment, participation right or other financial interest.</w:t>
      </w:r>
    </w:p>
    <w:p w14:paraId="524CEE1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2.2 </w:t>
      </w:r>
      <w:r w:rsidRPr="00D14E78">
        <w:rPr>
          <w:rFonts w:ascii="Times New Roman" w:hAnsi="Times New Roman" w:cs="Times New Roman"/>
          <w:sz w:val="18"/>
          <w:szCs w:val="18"/>
        </w:rPr>
        <w:t>No person should treat access to the Website, receipt of a pitch deck, presentation, project summary or other general communication as creating a right to invest in Tenova Energy or in any project associated with Tenova Energy.</w:t>
      </w:r>
    </w:p>
    <w:p w14:paraId="6C55EA40"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2.3 </w:t>
      </w:r>
      <w:r w:rsidRPr="00D14E78">
        <w:rPr>
          <w:rFonts w:ascii="Times New Roman" w:hAnsi="Times New Roman" w:cs="Times New Roman"/>
          <w:sz w:val="18"/>
          <w:szCs w:val="18"/>
        </w:rPr>
        <w:t>Any future investment opportunity will be subject to its own eligibility requirements, due diligence, approvals, regulatory requirements and definitive legal documentation.</w:t>
      </w:r>
    </w:p>
    <w:p w14:paraId="37087E8E"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2.4 </w:t>
      </w:r>
      <w:r w:rsidRPr="00D14E78">
        <w:rPr>
          <w:rFonts w:ascii="Times New Roman" w:hAnsi="Times New Roman" w:cs="Times New Roman"/>
          <w:sz w:val="18"/>
          <w:szCs w:val="18"/>
        </w:rPr>
        <w:t>Tenova Energy reserves the right to reject, discontinue, amend or restructure any proposed transaction before definitive agreements are concluded, subject to any binding obligations already undertaken.</w:t>
      </w:r>
    </w:p>
    <w:p w14:paraId="5BEBD73D"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3. NO FINANCIAL OR INVESTMENT ADVICE</w:t>
      </w:r>
    </w:p>
    <w:p w14:paraId="01AD2E35"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3.1 </w:t>
      </w:r>
      <w:r w:rsidRPr="00D14E78">
        <w:rPr>
          <w:rFonts w:ascii="Times New Roman" w:hAnsi="Times New Roman" w:cs="Times New Roman"/>
          <w:sz w:val="18"/>
          <w:szCs w:val="18"/>
        </w:rPr>
        <w:t>The Materials are not intended to constitute and should not be relied upon as personalised financial, investment, securities, tax, accounting, legal or other regulated professional advice.</w:t>
      </w:r>
    </w:p>
    <w:p w14:paraId="6BD26212"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3.2 </w:t>
      </w:r>
      <w:r w:rsidRPr="00D14E78">
        <w:rPr>
          <w:rFonts w:ascii="Times New Roman" w:hAnsi="Times New Roman" w:cs="Times New Roman"/>
          <w:sz w:val="18"/>
          <w:szCs w:val="18"/>
        </w:rPr>
        <w:t>The Materials do not take account of the investment objectives, financial position, risk tolerance, tax position, legal circumstances or particular needs of any recipient.</w:t>
      </w:r>
    </w:p>
    <w:p w14:paraId="01093CF0"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3.3 </w:t>
      </w:r>
      <w:r w:rsidRPr="00D14E78">
        <w:rPr>
          <w:rFonts w:ascii="Times New Roman" w:hAnsi="Times New Roman" w:cs="Times New Roman"/>
          <w:sz w:val="18"/>
          <w:szCs w:val="18"/>
        </w:rPr>
        <w:t>A prospective investor or commercial counterparty should obtain independent legal, financial, tax, accounting, technical and other professional advice appropriate to its circumstances before making a decision.</w:t>
      </w:r>
    </w:p>
    <w:p w14:paraId="5A73790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3.4 </w:t>
      </w:r>
      <w:r w:rsidRPr="00D14E78">
        <w:rPr>
          <w:rFonts w:ascii="Times New Roman" w:hAnsi="Times New Roman" w:cs="Times New Roman"/>
          <w:sz w:val="18"/>
          <w:szCs w:val="18"/>
        </w:rPr>
        <w:t>Nothing in the Materials should be interpreted as a recommendation by Tenova Energy that any particular transaction or investment is suitable for any person.</w:t>
      </w:r>
    </w:p>
    <w:p w14:paraId="1AF8254C"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4. REGULATORY STATUS</w:t>
      </w:r>
    </w:p>
    <w:p w14:paraId="3CBB825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4.1 </w:t>
      </w:r>
      <w:r w:rsidRPr="00D14E78">
        <w:rPr>
          <w:rFonts w:ascii="Times New Roman" w:hAnsi="Times New Roman" w:cs="Times New Roman"/>
          <w:sz w:val="18"/>
          <w:szCs w:val="18"/>
        </w:rPr>
        <w:t>The publication of general corporate, project or investor information does not, by itself, constitute a representation that Tenova Energy is authorised to provide financial services or advice under the Financial Advisory and Intermediary Services Act 37 of 2002 (FAIS).</w:t>
      </w:r>
    </w:p>
    <w:p w14:paraId="00832FA0"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4.2 </w:t>
      </w:r>
      <w:r w:rsidRPr="00D14E78">
        <w:rPr>
          <w:rFonts w:ascii="Times New Roman" w:hAnsi="Times New Roman" w:cs="Times New Roman"/>
          <w:sz w:val="18"/>
          <w:szCs w:val="18"/>
        </w:rPr>
        <w:t>If a proposed transaction involves a financial product, financial service, securities offering, collective investment, tokenised instrument, credit arrangement or other regulated activity, the applicable regulatory requirements must be assessed separately before that transaction is offered or concluded.</w:t>
      </w:r>
    </w:p>
    <w:p w14:paraId="43C6CA9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4.3 </w:t>
      </w:r>
      <w:r w:rsidRPr="00D14E78">
        <w:rPr>
          <w:rFonts w:ascii="Times New Roman" w:hAnsi="Times New Roman" w:cs="Times New Roman"/>
          <w:sz w:val="18"/>
          <w:szCs w:val="18"/>
        </w:rPr>
        <w:t>Where a regulated activity is performed by an authorised third party, the relevant provider's identity, capacity, authorisation and contractual role should be disclosed in the applicable transaction documents.</w:t>
      </w:r>
    </w:p>
    <w:p w14:paraId="3C55F46B"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4.4 </w:t>
      </w:r>
      <w:r w:rsidRPr="00D14E78">
        <w:rPr>
          <w:rFonts w:ascii="Times New Roman" w:hAnsi="Times New Roman" w:cs="Times New Roman"/>
          <w:sz w:val="18"/>
          <w:szCs w:val="18"/>
        </w:rPr>
        <w:t>Nothing in this Disclaimer excludes any statutory disclosure, licensing, registration, approval or conduct requirement that applies to Tenova Energy or another participant in a specific transaction.</w:t>
      </w:r>
    </w:p>
    <w:p w14:paraId="488E86B6"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5. COMPANIES ACT AND SECURITIES OFFERINGS</w:t>
      </w:r>
    </w:p>
    <w:p w14:paraId="1ED2C5CB"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5.1 </w:t>
      </w:r>
      <w:r w:rsidRPr="00D14E78">
        <w:rPr>
          <w:rFonts w:ascii="Times New Roman" w:hAnsi="Times New Roman" w:cs="Times New Roman"/>
          <w:sz w:val="18"/>
          <w:szCs w:val="18"/>
        </w:rPr>
        <w:t>Any offer of securities to the public or to particular investors must be considered under the Companies Act 71 of 2008 and other applicable South African laws and regulations.</w:t>
      </w:r>
    </w:p>
    <w:p w14:paraId="16FAAFC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5.2 </w:t>
      </w:r>
      <w:r w:rsidRPr="00D14E78">
        <w:rPr>
          <w:rFonts w:ascii="Times New Roman" w:hAnsi="Times New Roman" w:cs="Times New Roman"/>
          <w:sz w:val="18"/>
          <w:szCs w:val="18"/>
        </w:rPr>
        <w:t>The Website and general investor Materials are not intended to operate as a prospectus or substitute for any prospectus, registered offering document, statutory disclosure or exemption analysis that may be required by law.</w:t>
      </w:r>
    </w:p>
    <w:p w14:paraId="2A360D28"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lastRenderedPageBreak/>
        <w:t xml:space="preserve">5.3 </w:t>
      </w:r>
      <w:r w:rsidRPr="00D14E78">
        <w:rPr>
          <w:rFonts w:ascii="Times New Roman" w:hAnsi="Times New Roman" w:cs="Times New Roman"/>
          <w:sz w:val="18"/>
          <w:szCs w:val="18"/>
        </w:rPr>
        <w:t>If Tenova Energy proposes to issue or facilitate shares, debt instruments or other securities, the company and its advisers should determine before circulation whether the proposed communication constitutes an offer to the public, a private placement or another transaction subject to specific statutory requirements.</w:t>
      </w:r>
    </w:p>
    <w:p w14:paraId="76A38348"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5.4 </w:t>
      </w:r>
      <w:r w:rsidRPr="00D14E78">
        <w:rPr>
          <w:rFonts w:ascii="Times New Roman" w:hAnsi="Times New Roman" w:cs="Times New Roman"/>
          <w:sz w:val="18"/>
          <w:szCs w:val="18"/>
        </w:rPr>
        <w:t>No recipient should assume that a proposed investment is approved, registered or endorsed by any regulator merely because it is described in Tenova Energy Materials.</w:t>
      </w:r>
    </w:p>
    <w:p w14:paraId="79F0537E"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6. FORWARD-LOOKING STATEMENTS</w:t>
      </w:r>
    </w:p>
    <w:p w14:paraId="13C0102C"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6.1 </w:t>
      </w:r>
      <w:r w:rsidRPr="00D14E78">
        <w:rPr>
          <w:rFonts w:ascii="Times New Roman" w:hAnsi="Times New Roman" w:cs="Times New Roman"/>
          <w:sz w:val="18"/>
          <w:szCs w:val="18"/>
        </w:rPr>
        <w:t>The Materials may contain forward-looking statements concerning anticipated projects, plant development, commissioning, production capacity, feedstock, offtake, revenues, costs, margins, funding, market demand, technology deployment, environmental outcomes, expansion plans, partnerships and other future events or performance.</w:t>
      </w:r>
    </w:p>
    <w:p w14:paraId="4A392427"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6.2 </w:t>
      </w:r>
      <w:r w:rsidRPr="00D14E78">
        <w:rPr>
          <w:rFonts w:ascii="Times New Roman" w:hAnsi="Times New Roman" w:cs="Times New Roman"/>
          <w:sz w:val="18"/>
          <w:szCs w:val="18"/>
        </w:rPr>
        <w:t>Forward-looking statements are based on assumptions, estimates, expectations and information available when the relevant Materials are prepared. They are not guarantees of future performance.</w:t>
      </w:r>
    </w:p>
    <w:p w14:paraId="0D2CC08A"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6.3 </w:t>
      </w:r>
      <w:r w:rsidRPr="00D14E78">
        <w:rPr>
          <w:rFonts w:ascii="Times New Roman" w:hAnsi="Times New Roman" w:cs="Times New Roman"/>
          <w:sz w:val="18"/>
          <w:szCs w:val="18"/>
        </w:rPr>
        <w:t>Actual results may differ materially because of factors including financing availability, permitting, regulatory changes, engineering outcomes, construction and commissioning risk, technology performance, feedstock availability and quality, product pricing, offtake arrangements, operating costs, exchange rates, energy prices, logistics, environmental requirements, market conditions, counterparty performance and events beyond Tenova Energy's reasonable control.</w:t>
      </w:r>
    </w:p>
    <w:p w14:paraId="08E335D8"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6.4 </w:t>
      </w:r>
      <w:r w:rsidRPr="00D14E78">
        <w:rPr>
          <w:rFonts w:ascii="Times New Roman" w:hAnsi="Times New Roman" w:cs="Times New Roman"/>
          <w:sz w:val="18"/>
          <w:szCs w:val="18"/>
        </w:rPr>
        <w:t>Unless required by law or expressly undertaken in a definitive agreement, Tenova Energy does not assume an obligation to update a forward-looking statement merely because subsequent events differ from earlier expectations.</w:t>
      </w:r>
    </w:p>
    <w:p w14:paraId="0F954C6E"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7. FINANCIAL INFORMATION, FORECASTS AND MODELS</w:t>
      </w:r>
    </w:p>
    <w:p w14:paraId="6DA1CAD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7.1 </w:t>
      </w:r>
      <w:r w:rsidRPr="00D14E78">
        <w:rPr>
          <w:rFonts w:ascii="Times New Roman" w:hAnsi="Times New Roman" w:cs="Times New Roman"/>
          <w:sz w:val="18"/>
          <w:szCs w:val="18"/>
        </w:rPr>
        <w:t>Any financial model, budget, forecast, valuation, projected return, revenue estimate, cost estimate, capital requirement, cash-flow projection or similar information contained in the Materials is illustrative unless expressly stated otherwise.</w:t>
      </w:r>
    </w:p>
    <w:p w14:paraId="72EF5A64"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7.2 </w:t>
      </w:r>
      <w:r w:rsidRPr="00D14E78">
        <w:rPr>
          <w:rFonts w:ascii="Times New Roman" w:hAnsi="Times New Roman" w:cs="Times New Roman"/>
          <w:sz w:val="18"/>
          <w:szCs w:val="18"/>
        </w:rPr>
        <w:t>Such information may be based on assumptions that change materially during due diligence, engineering, procurement, financing, construction, commissioning or operations.</w:t>
      </w:r>
    </w:p>
    <w:p w14:paraId="636BA8D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7.3 </w:t>
      </w:r>
      <w:r w:rsidRPr="00D14E78">
        <w:rPr>
          <w:rFonts w:ascii="Times New Roman" w:hAnsi="Times New Roman" w:cs="Times New Roman"/>
          <w:sz w:val="18"/>
          <w:szCs w:val="18"/>
        </w:rPr>
        <w:t>Forecasts and models should not be treated as audited financial statements or as a guarantee of revenue, profit, distributions, capital appreciation, investment return or repayment.</w:t>
      </w:r>
    </w:p>
    <w:p w14:paraId="3438F2FC"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7.4 </w:t>
      </w:r>
      <w:r w:rsidRPr="00D14E78">
        <w:rPr>
          <w:rFonts w:ascii="Times New Roman" w:hAnsi="Times New Roman" w:cs="Times New Roman"/>
          <w:sz w:val="18"/>
          <w:szCs w:val="18"/>
        </w:rPr>
        <w:t>Where historical financial information is presented, recipients should refer to the underlying audited or independently verified financial statements, where available, and should not assume that historical performance will be repeated.</w:t>
      </w:r>
    </w:p>
    <w:p w14:paraId="07CE6DD7"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8. TECHNOLOGY AND OPERATIONAL INFORMATION</w:t>
      </w:r>
    </w:p>
    <w:p w14:paraId="15587EBD"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8.1 </w:t>
      </w:r>
      <w:r w:rsidRPr="00D14E78">
        <w:rPr>
          <w:rFonts w:ascii="Times New Roman" w:hAnsi="Times New Roman" w:cs="Times New Roman"/>
          <w:sz w:val="18"/>
          <w:szCs w:val="18"/>
        </w:rPr>
        <w:t>Descriptions of Tenova Energy's technology, processing methods, plant configurations, material recovery, outputs and operating capabilities may include conceptual, developmental, pilot, engineering or commercially anticipated information.</w:t>
      </w:r>
    </w:p>
    <w:p w14:paraId="7F02E3E2"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8.2 </w:t>
      </w:r>
      <w:r w:rsidRPr="00D14E78">
        <w:rPr>
          <w:rFonts w:ascii="Times New Roman" w:hAnsi="Times New Roman" w:cs="Times New Roman"/>
          <w:sz w:val="18"/>
          <w:szCs w:val="18"/>
        </w:rPr>
        <w:t>Technical performance depends on plant design, equipment, feedstock composition, operating conditions, maintenance, personnel, commissioning, permits and other project-specific factors.</w:t>
      </w:r>
    </w:p>
    <w:p w14:paraId="2CED6364"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8.3 </w:t>
      </w:r>
      <w:r w:rsidRPr="00D14E78">
        <w:rPr>
          <w:rFonts w:ascii="Times New Roman" w:hAnsi="Times New Roman" w:cs="Times New Roman"/>
          <w:sz w:val="18"/>
          <w:szCs w:val="18"/>
        </w:rPr>
        <w:t>No technical figure, recovery percentage, throughput figure, yield, product specification or production target should be regarded as a contractual warranty unless it is expressly incorporated into a definitive written agreement by an authorised party.</w:t>
      </w:r>
    </w:p>
    <w:p w14:paraId="2A0ACAC5"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8.4 </w:t>
      </w:r>
      <w:r w:rsidRPr="00D14E78">
        <w:rPr>
          <w:rFonts w:ascii="Times New Roman" w:hAnsi="Times New Roman" w:cs="Times New Roman"/>
          <w:sz w:val="18"/>
          <w:szCs w:val="18"/>
        </w:rPr>
        <w:t>Prospective investors and counterparties should undertake appropriate independent technical due diligence.</w:t>
      </w:r>
    </w:p>
    <w:p w14:paraId="7B11C06E"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9. ENVIRONMENTAL, CIRCULAR ECONOMY AND ESG INFORMATION</w:t>
      </w:r>
    </w:p>
    <w:p w14:paraId="73102622"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9.1 </w:t>
      </w:r>
      <w:r w:rsidRPr="00D14E78">
        <w:rPr>
          <w:rFonts w:ascii="Times New Roman" w:hAnsi="Times New Roman" w:cs="Times New Roman"/>
          <w:sz w:val="18"/>
          <w:szCs w:val="18"/>
        </w:rPr>
        <w:t>The Materials may discuss potential environmental benefits associated with end-of-life tyre processing, waste diversion, resource recovery, emissions reduction, circular economy activities and related environmental or ESG outcomes.</w:t>
      </w:r>
    </w:p>
    <w:p w14:paraId="4D93CF07"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9.2 </w:t>
      </w:r>
      <w:r w:rsidRPr="00D14E78">
        <w:rPr>
          <w:rFonts w:ascii="Times New Roman" w:hAnsi="Times New Roman" w:cs="Times New Roman"/>
          <w:sz w:val="18"/>
          <w:szCs w:val="18"/>
        </w:rPr>
        <w:t>Environmental figures may depend on methodology, system boundaries, feedstock, technology configuration, operating assumptions, comparative baselines and independent verification.</w:t>
      </w:r>
    </w:p>
    <w:p w14:paraId="3A7A0FF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9.3 </w:t>
      </w:r>
      <w:r w:rsidRPr="00D14E78">
        <w:rPr>
          <w:rFonts w:ascii="Times New Roman" w:hAnsi="Times New Roman" w:cs="Times New Roman"/>
          <w:sz w:val="18"/>
          <w:szCs w:val="18"/>
        </w:rPr>
        <w:t>Unless expressly supported by an identified independent verification or certification, environmental or ESG statements should be understood as project information or estimates rather than guaranteed outcomes.</w:t>
      </w:r>
    </w:p>
    <w:p w14:paraId="77C2669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9.4 </w:t>
      </w:r>
      <w:r w:rsidRPr="00D14E78">
        <w:rPr>
          <w:rFonts w:ascii="Times New Roman" w:hAnsi="Times New Roman" w:cs="Times New Roman"/>
          <w:sz w:val="18"/>
          <w:szCs w:val="18"/>
        </w:rPr>
        <w:t>Tenova Energy should maintain reasonable substantiation for material environmental claims published in investor or public-facing Materials and update or qualify them where underlying assumptions change.</w:t>
      </w:r>
    </w:p>
    <w:p w14:paraId="77E5B698"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10. PROJECT DEVELOPMENT AND APPROVALS</w:t>
      </w:r>
    </w:p>
    <w:p w14:paraId="429AD10A"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10.1 </w:t>
      </w:r>
      <w:r w:rsidRPr="00D14E78">
        <w:rPr>
          <w:rFonts w:ascii="Times New Roman" w:hAnsi="Times New Roman" w:cs="Times New Roman"/>
          <w:sz w:val="18"/>
          <w:szCs w:val="18"/>
        </w:rPr>
        <w:t>References to proposed plants, sites, land, licences, permits, feedstock arrangements, offtake agreements, partnerships, financing, construction or commissioning do not mean that every condition or approval has been completed unless the Materials expressly state that it has.</w:t>
      </w:r>
    </w:p>
    <w:p w14:paraId="48525528"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lastRenderedPageBreak/>
        <w:t xml:space="preserve">10.2 </w:t>
      </w:r>
      <w:r w:rsidRPr="00D14E78">
        <w:rPr>
          <w:rFonts w:ascii="Times New Roman" w:hAnsi="Times New Roman" w:cs="Times New Roman"/>
          <w:sz w:val="18"/>
          <w:szCs w:val="18"/>
        </w:rPr>
        <w:t>A project may remain subject to land rights, environmental authorisations, planning approvals, licences, financing, engineering, procurement, construction, commissioning, contractual conditions and other approvals.</w:t>
      </w:r>
    </w:p>
    <w:p w14:paraId="1999C849"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10.3 </w:t>
      </w:r>
      <w:r w:rsidRPr="00D14E78">
        <w:rPr>
          <w:rFonts w:ascii="Times New Roman" w:hAnsi="Times New Roman" w:cs="Times New Roman"/>
          <w:sz w:val="18"/>
          <w:szCs w:val="18"/>
        </w:rPr>
        <w:t>Terms such as 'planned', 'proposed', 'targeted', 'anticipated', 'expected', 'under development' or similar expressions should be interpreted according to their ordinary forward-looking meaning and not as confirmation of completion.</w:t>
      </w:r>
    </w:p>
    <w:p w14:paraId="3BA54973"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11. THIRD-PARTY INFORMATION</w:t>
      </w:r>
    </w:p>
    <w:p w14:paraId="4EFF8BB4"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11.1 </w:t>
      </w:r>
      <w:r w:rsidRPr="00D14E78">
        <w:rPr>
          <w:rFonts w:ascii="Times New Roman" w:hAnsi="Times New Roman" w:cs="Times New Roman"/>
          <w:sz w:val="18"/>
          <w:szCs w:val="18"/>
        </w:rPr>
        <w:t>Some information in the Materials may originate from industry sources, public authorities, advisers, technology providers, contractors, suppliers, counterparties or other third parties.</w:t>
      </w:r>
    </w:p>
    <w:p w14:paraId="3C9F6AC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11.2 </w:t>
      </w:r>
      <w:r w:rsidRPr="00D14E78">
        <w:rPr>
          <w:rFonts w:ascii="Times New Roman" w:hAnsi="Times New Roman" w:cs="Times New Roman"/>
          <w:sz w:val="18"/>
          <w:szCs w:val="18"/>
        </w:rPr>
        <w:t>Tenova Energy may consider such sources reliable but does not independently guarantee every third-party statement unless expressly stated.</w:t>
      </w:r>
    </w:p>
    <w:p w14:paraId="4AD148B0"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11.3 </w:t>
      </w:r>
      <w:r w:rsidRPr="00D14E78">
        <w:rPr>
          <w:rFonts w:ascii="Times New Roman" w:hAnsi="Times New Roman" w:cs="Times New Roman"/>
          <w:sz w:val="18"/>
          <w:szCs w:val="18"/>
        </w:rPr>
        <w:t>References to a third party do not necessarily imply endorsement, partnership, contractual commitment or approval by that third party.</w:t>
      </w:r>
    </w:p>
    <w:p w14:paraId="59DE585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11.4 </w:t>
      </w:r>
      <w:r w:rsidRPr="00D14E78">
        <w:rPr>
          <w:rFonts w:ascii="Times New Roman" w:hAnsi="Times New Roman" w:cs="Times New Roman"/>
          <w:sz w:val="18"/>
          <w:szCs w:val="18"/>
        </w:rPr>
        <w:t>Logos, names or trademarks of third parties should only be used where Tenova Energy has the appropriate right or permission.</w:t>
      </w:r>
    </w:p>
    <w:p w14:paraId="41EFB143"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12. DUE DILIGENCE</w:t>
      </w:r>
    </w:p>
    <w:p w14:paraId="23701EE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12.1 </w:t>
      </w:r>
      <w:r w:rsidRPr="00D14E78">
        <w:rPr>
          <w:rFonts w:ascii="Times New Roman" w:hAnsi="Times New Roman" w:cs="Times New Roman"/>
          <w:sz w:val="18"/>
          <w:szCs w:val="18"/>
        </w:rPr>
        <w:t>The Materials are not a substitute for comprehensive due diligence.</w:t>
      </w:r>
    </w:p>
    <w:p w14:paraId="1F5E22F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12.2 </w:t>
      </w:r>
      <w:r w:rsidRPr="00D14E78">
        <w:rPr>
          <w:rFonts w:ascii="Times New Roman" w:hAnsi="Times New Roman" w:cs="Times New Roman"/>
          <w:sz w:val="18"/>
          <w:szCs w:val="18"/>
        </w:rPr>
        <w:t>Prospective investors and counterparties are responsible for conducting their own investigation into Tenova Energy, the relevant project, technology, contracts, intellectual property, licences, financial position, environmental matters, tax position, regulatory position and associated risks.</w:t>
      </w:r>
    </w:p>
    <w:p w14:paraId="796F32AB"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12.3 </w:t>
      </w:r>
      <w:r w:rsidRPr="00D14E78">
        <w:rPr>
          <w:rFonts w:ascii="Times New Roman" w:hAnsi="Times New Roman" w:cs="Times New Roman"/>
          <w:sz w:val="18"/>
          <w:szCs w:val="18"/>
        </w:rPr>
        <w:t>Any investment or transaction decision should be based on the definitive documentation and information made available through the applicable due-diligence process, not solely on general Website or presentation material.</w:t>
      </w:r>
    </w:p>
    <w:p w14:paraId="39F7B006"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13. RISK OF INVESTMENT</w:t>
      </w:r>
    </w:p>
    <w:p w14:paraId="6E28B137"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13.1 </w:t>
      </w:r>
      <w:r w:rsidRPr="00D14E78">
        <w:rPr>
          <w:rFonts w:ascii="Times New Roman" w:hAnsi="Times New Roman" w:cs="Times New Roman"/>
          <w:sz w:val="18"/>
          <w:szCs w:val="18"/>
        </w:rPr>
        <w:t>Investment in an early-stage, developing, industrial, technology or infrastructure business may involve substantial risk, including the possible loss of some or all invested capital.</w:t>
      </w:r>
    </w:p>
    <w:p w14:paraId="2A237F6C"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13.2 </w:t>
      </w:r>
      <w:r w:rsidRPr="00D14E78">
        <w:rPr>
          <w:rFonts w:ascii="Times New Roman" w:hAnsi="Times New Roman" w:cs="Times New Roman"/>
          <w:sz w:val="18"/>
          <w:szCs w:val="18"/>
        </w:rPr>
        <w:t>Potential risks may include development, technology, construction, operational, environmental, regulatory, funding, liquidity, market, commodity-price, foreign-exchange, counterparty, supply-chain and execution risks.</w:t>
      </w:r>
    </w:p>
    <w:p w14:paraId="2EDC1034"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13.3 </w:t>
      </w:r>
      <w:r w:rsidRPr="00D14E78">
        <w:rPr>
          <w:rFonts w:ascii="Times New Roman" w:hAnsi="Times New Roman" w:cs="Times New Roman"/>
          <w:sz w:val="18"/>
          <w:szCs w:val="18"/>
        </w:rPr>
        <w:t>No representation is made that an investment will be liquid, that a secondary market will exist, or that an investor will be able to realise an investment at a particular time or value.</w:t>
      </w:r>
    </w:p>
    <w:p w14:paraId="4B6656A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13.4 </w:t>
      </w:r>
      <w:r w:rsidRPr="00D14E78">
        <w:rPr>
          <w:rFonts w:ascii="Times New Roman" w:hAnsi="Times New Roman" w:cs="Times New Roman"/>
          <w:sz w:val="18"/>
          <w:szCs w:val="18"/>
        </w:rPr>
        <w:t>No return, dividend, distribution, repayment, capital appreciation or exit is guaranteed unless an enforceable written obligation expressly provides otherwise, and even then remains subject to its terms and applicable law.</w:t>
      </w:r>
    </w:p>
    <w:p w14:paraId="30184F77"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14. NO GUARANTEE OR WARRANTY</w:t>
      </w:r>
    </w:p>
    <w:p w14:paraId="2FAD648B"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14.1 </w:t>
      </w:r>
      <w:r w:rsidRPr="00D14E78">
        <w:rPr>
          <w:rFonts w:ascii="Times New Roman" w:hAnsi="Times New Roman" w:cs="Times New Roman"/>
          <w:sz w:val="18"/>
          <w:szCs w:val="18"/>
        </w:rPr>
        <w:t>To the extent permitted by law, general investor Materials are provided for information and discussion and without any guarantee of future commercial, financial, operational or environmental results.</w:t>
      </w:r>
    </w:p>
    <w:p w14:paraId="29F6F9F2"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14.2 </w:t>
      </w:r>
      <w:r w:rsidRPr="00D14E78">
        <w:rPr>
          <w:rFonts w:ascii="Times New Roman" w:hAnsi="Times New Roman" w:cs="Times New Roman"/>
          <w:sz w:val="18"/>
          <w:szCs w:val="18"/>
        </w:rPr>
        <w:t>Tenova Energy does not warrant that every statement in general Materials will remain current after its publication date.</w:t>
      </w:r>
    </w:p>
    <w:p w14:paraId="02DF7D67"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14.3 </w:t>
      </w:r>
      <w:r w:rsidRPr="00D14E78">
        <w:rPr>
          <w:rFonts w:ascii="Times New Roman" w:hAnsi="Times New Roman" w:cs="Times New Roman"/>
          <w:sz w:val="18"/>
          <w:szCs w:val="18"/>
        </w:rPr>
        <w:t>Nothing in this clause excludes liability for fraud, fraudulent misrepresentation or any liability that applicable law does not permit to be excluded.</w:t>
      </w:r>
    </w:p>
    <w:p w14:paraId="52DA8CA4"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15. CONFIDENTIAL INFORMATION</w:t>
      </w:r>
    </w:p>
    <w:p w14:paraId="25526093"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15.1 </w:t>
      </w:r>
      <w:r w:rsidRPr="00D14E78">
        <w:rPr>
          <w:rFonts w:ascii="Times New Roman" w:hAnsi="Times New Roman" w:cs="Times New Roman"/>
          <w:sz w:val="18"/>
          <w:szCs w:val="18"/>
        </w:rPr>
        <w:t>Publicly available Website information is not confidential merely because it relates to Tenova Energy.</w:t>
      </w:r>
    </w:p>
    <w:p w14:paraId="644FAE95"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15.2 </w:t>
      </w:r>
      <w:r w:rsidRPr="00D14E78">
        <w:rPr>
          <w:rFonts w:ascii="Times New Roman" w:hAnsi="Times New Roman" w:cs="Times New Roman"/>
          <w:sz w:val="18"/>
          <w:szCs w:val="18"/>
        </w:rPr>
        <w:t>Investor presentations, data-room materials or other documents marked confidential must be handled in accordance with the confidentiality notice appearing on them and any applicable non-disclosure agreement.</w:t>
      </w:r>
    </w:p>
    <w:p w14:paraId="5FE97965"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15.3 </w:t>
      </w:r>
      <w:r w:rsidRPr="00D14E78">
        <w:rPr>
          <w:rFonts w:ascii="Times New Roman" w:hAnsi="Times New Roman" w:cs="Times New Roman"/>
          <w:sz w:val="18"/>
          <w:szCs w:val="18"/>
        </w:rPr>
        <w:t>Receipt of confidential Materials does not grant intellectual-property rights or permission to reproduce, distribute or disclose them beyond the permitted purpose.</w:t>
      </w:r>
    </w:p>
    <w:p w14:paraId="1AE30DC8"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15.4 </w:t>
      </w:r>
      <w:r w:rsidRPr="00D14E78">
        <w:rPr>
          <w:rFonts w:ascii="Times New Roman" w:hAnsi="Times New Roman" w:cs="Times New Roman"/>
          <w:sz w:val="18"/>
          <w:szCs w:val="18"/>
        </w:rPr>
        <w:t>Recipients should not forward confidential investor Materials to third parties without the required authorisation.</w:t>
      </w:r>
    </w:p>
    <w:p w14:paraId="13946F53"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16. INTELLECTUAL PROPERTY</w:t>
      </w:r>
    </w:p>
    <w:p w14:paraId="407F896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16.1 </w:t>
      </w:r>
      <w:r w:rsidRPr="00D14E78">
        <w:rPr>
          <w:rFonts w:ascii="Times New Roman" w:hAnsi="Times New Roman" w:cs="Times New Roman"/>
          <w:sz w:val="18"/>
          <w:szCs w:val="18"/>
        </w:rPr>
        <w:t>Copyright and other intellectual-property rights in Tenova Energy Materials belong to Tenova Energy or its licensors unless otherwise stated.</w:t>
      </w:r>
    </w:p>
    <w:p w14:paraId="77C84FB2"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lastRenderedPageBreak/>
        <w:t xml:space="preserve">16.2 </w:t>
      </w:r>
      <w:r w:rsidRPr="00D14E78">
        <w:rPr>
          <w:rFonts w:ascii="Times New Roman" w:hAnsi="Times New Roman" w:cs="Times New Roman"/>
          <w:sz w:val="18"/>
          <w:szCs w:val="18"/>
        </w:rPr>
        <w:t>The provision of investor Materials does not transfer ownership of any patent, know-how, design, process, trade secret, copyright, trademark or other intellectual property.</w:t>
      </w:r>
    </w:p>
    <w:p w14:paraId="5AA660D7"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16.3 </w:t>
      </w:r>
      <w:r w:rsidRPr="00D14E78">
        <w:rPr>
          <w:rFonts w:ascii="Times New Roman" w:hAnsi="Times New Roman" w:cs="Times New Roman"/>
          <w:sz w:val="18"/>
          <w:szCs w:val="18"/>
        </w:rPr>
        <w:t>Any evaluation or due-diligence access to technology information is subject to applicable confidentiality, intellectual-property and contractual restrictions.</w:t>
      </w:r>
    </w:p>
    <w:p w14:paraId="3BDDF7A4"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17. JURISDICTIONAL RESTRICTIONS</w:t>
      </w:r>
    </w:p>
    <w:p w14:paraId="4D7218C2"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17.1 </w:t>
      </w:r>
      <w:r w:rsidRPr="00D14E78">
        <w:rPr>
          <w:rFonts w:ascii="Times New Roman" w:hAnsi="Times New Roman" w:cs="Times New Roman"/>
          <w:sz w:val="18"/>
          <w:szCs w:val="18"/>
        </w:rPr>
        <w:t>The Materials are prepared primarily in the context of Tenova Energy's South African operations and are not intended to constitute an offer in a jurisdiction where such an offer would be unlawful.</w:t>
      </w:r>
    </w:p>
    <w:p w14:paraId="2D2C9D93"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17.2 </w:t>
      </w:r>
      <w:r w:rsidRPr="00D14E78">
        <w:rPr>
          <w:rFonts w:ascii="Times New Roman" w:hAnsi="Times New Roman" w:cs="Times New Roman"/>
          <w:sz w:val="18"/>
          <w:szCs w:val="18"/>
        </w:rPr>
        <w:t>Recipients outside South Africa are responsible for determining whether receipt of or participation in any proposed transaction is lawful in their jurisdiction.</w:t>
      </w:r>
    </w:p>
    <w:p w14:paraId="23A5D4BD"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17.3 </w:t>
      </w:r>
      <w:r w:rsidRPr="00D14E78">
        <w:rPr>
          <w:rFonts w:ascii="Times New Roman" w:hAnsi="Times New Roman" w:cs="Times New Roman"/>
          <w:sz w:val="18"/>
          <w:szCs w:val="18"/>
        </w:rPr>
        <w:t>Before any cross-border investment solicitation occurs, Tenova Energy should obtain advice on the securities, financial-services, exchange-control, tax, sanctions and other rules applicable in each relevant jurisdiction.</w:t>
      </w:r>
    </w:p>
    <w:p w14:paraId="2BDF2350"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18. EXCHANGE CONTROL AND CROSS-BORDER INVESTMENT</w:t>
      </w:r>
    </w:p>
    <w:p w14:paraId="2A5A86E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18.1 </w:t>
      </w:r>
      <w:r w:rsidRPr="00D14E78">
        <w:rPr>
          <w:rFonts w:ascii="Times New Roman" w:hAnsi="Times New Roman" w:cs="Times New Roman"/>
          <w:sz w:val="18"/>
          <w:szCs w:val="18"/>
        </w:rPr>
        <w:t>Cross-border investments involving South African entities may be subject to South African exchange-control requirements, tax rules, banking procedures and other regulatory conditions.</w:t>
      </w:r>
    </w:p>
    <w:p w14:paraId="6DF7549D"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18.2 </w:t>
      </w:r>
      <w:r w:rsidRPr="00D14E78">
        <w:rPr>
          <w:rFonts w:ascii="Times New Roman" w:hAnsi="Times New Roman" w:cs="Times New Roman"/>
          <w:sz w:val="18"/>
          <w:szCs w:val="18"/>
        </w:rPr>
        <w:t>No statement in the Materials constitutes confirmation that a proposed cross-border investment has received all approvals that may be required.</w:t>
      </w:r>
    </w:p>
    <w:p w14:paraId="44760A6A"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18.3 </w:t>
      </w:r>
      <w:r w:rsidRPr="00D14E78">
        <w:rPr>
          <w:rFonts w:ascii="Times New Roman" w:hAnsi="Times New Roman" w:cs="Times New Roman"/>
          <w:sz w:val="18"/>
          <w:szCs w:val="18"/>
        </w:rPr>
        <w:t>Investors should obtain independent advice regarding exchange control, taxation, repatriation of funds and applicable reporting obligations.</w:t>
      </w:r>
    </w:p>
    <w:p w14:paraId="7F7A5640"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19. PERSONAL INFORMATION</w:t>
      </w:r>
    </w:p>
    <w:p w14:paraId="134BDBF9"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19.1 </w:t>
      </w:r>
      <w:r w:rsidRPr="00D14E78">
        <w:rPr>
          <w:rFonts w:ascii="Times New Roman" w:hAnsi="Times New Roman" w:cs="Times New Roman"/>
          <w:sz w:val="18"/>
          <w:szCs w:val="18"/>
        </w:rPr>
        <w:t>Personal information collected in connection with investor enquiries, due diligence or proposed transactions will be processed in accordance with Tenova Energy's Privacy Policy and applicable law.</w:t>
      </w:r>
    </w:p>
    <w:p w14:paraId="6042A9B6"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19.2 </w:t>
      </w:r>
      <w:r w:rsidRPr="00D14E78">
        <w:rPr>
          <w:rFonts w:ascii="Times New Roman" w:hAnsi="Times New Roman" w:cs="Times New Roman"/>
          <w:sz w:val="18"/>
          <w:szCs w:val="18"/>
        </w:rPr>
        <w:t>Where due diligence involves personal information of directors, shareholders, beneficial owners, representatives or other persons, the information must be processed only for lawful and proportionate purposes.</w:t>
      </w:r>
    </w:p>
    <w:p w14:paraId="7875852E"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19.3 </w:t>
      </w:r>
      <w:r w:rsidRPr="00D14E78">
        <w:rPr>
          <w:rFonts w:ascii="Times New Roman" w:hAnsi="Times New Roman" w:cs="Times New Roman"/>
          <w:sz w:val="18"/>
          <w:szCs w:val="18"/>
        </w:rPr>
        <w:t>Recipients of due-diligence information containing personal information must comply with applicable confidentiality and data-protection obligations.</w:t>
      </w:r>
    </w:p>
    <w:p w14:paraId="4F831C4A"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20. LIMITATION OF RELIANCE AND LIABILITY</w:t>
      </w:r>
    </w:p>
    <w:p w14:paraId="73E10FFB"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20.1 </w:t>
      </w:r>
      <w:r w:rsidRPr="00D14E78">
        <w:rPr>
          <w:rFonts w:ascii="Times New Roman" w:hAnsi="Times New Roman" w:cs="Times New Roman"/>
          <w:sz w:val="18"/>
          <w:szCs w:val="18"/>
        </w:rPr>
        <w:t>Subject to applicable law and definitive transaction documents, Tenova Energy is not responsible for a decision made solely in reliance on general, preliminary or forward-looking information in the Materials without appropriate independent investigation.</w:t>
      </w:r>
    </w:p>
    <w:p w14:paraId="1C2F0CDE"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20.2 </w:t>
      </w:r>
      <w:r w:rsidRPr="00D14E78">
        <w:rPr>
          <w:rFonts w:ascii="Times New Roman" w:hAnsi="Times New Roman" w:cs="Times New Roman"/>
          <w:sz w:val="18"/>
          <w:szCs w:val="18"/>
        </w:rPr>
        <w:t>Nothing in this Disclaimer limits or excludes liability that cannot lawfully be limited or excluded.</w:t>
      </w:r>
    </w:p>
    <w:p w14:paraId="540D5DB7"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20.3 </w:t>
      </w:r>
      <w:r w:rsidRPr="00D14E78">
        <w:rPr>
          <w:rFonts w:ascii="Times New Roman" w:hAnsi="Times New Roman" w:cs="Times New Roman"/>
          <w:sz w:val="18"/>
          <w:szCs w:val="18"/>
        </w:rPr>
        <w:t>A definitive agreement may contain its own representations, warranties, indemnities, limitations and risk allocations, which will govern the relevant transaction.</w:t>
      </w:r>
    </w:p>
    <w:p w14:paraId="1FD110BF"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21. NO COMMITMENT UNTIL DEFINITIVE AGREEMENTS</w:t>
      </w:r>
    </w:p>
    <w:p w14:paraId="327C2C0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21.1 </w:t>
      </w:r>
      <w:r w:rsidRPr="00D14E78">
        <w:rPr>
          <w:rFonts w:ascii="Times New Roman" w:hAnsi="Times New Roman" w:cs="Times New Roman"/>
          <w:sz w:val="18"/>
          <w:szCs w:val="18"/>
        </w:rPr>
        <w:t>Discussions, presentations, indicative terms, expressions of interest, proposals and draft documents are non-binding unless the relevant document expressly states otherwise.</w:t>
      </w:r>
    </w:p>
    <w:p w14:paraId="60B0FA2D"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21.2 </w:t>
      </w:r>
      <w:r w:rsidRPr="00D14E78">
        <w:rPr>
          <w:rFonts w:ascii="Times New Roman" w:hAnsi="Times New Roman" w:cs="Times New Roman"/>
          <w:sz w:val="18"/>
          <w:szCs w:val="18"/>
        </w:rPr>
        <w:t>No binding investment, financing, acquisition, joint venture, land transaction, technology licence, supply arrangement, offtake arrangement or other material commitment arises merely from investor discussions or Materials.</w:t>
      </w:r>
    </w:p>
    <w:p w14:paraId="007A8C0F"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21.3 </w:t>
      </w:r>
      <w:r w:rsidRPr="00D14E78">
        <w:rPr>
          <w:rFonts w:ascii="Times New Roman" w:hAnsi="Times New Roman" w:cs="Times New Roman"/>
          <w:sz w:val="18"/>
          <w:szCs w:val="18"/>
        </w:rPr>
        <w:t>A binding commitment arises only when duly authorised parties execute definitive agreements intended to be binding and all applicable conditions for effectiveness are satisfied, except for provisions expressly stated to be binding at an earlier stage.</w:t>
      </w:r>
    </w:p>
    <w:p w14:paraId="785BCAA7"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22. UPDATES AND WITHDRAWAL</w:t>
      </w:r>
    </w:p>
    <w:p w14:paraId="747A5324"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22.1 </w:t>
      </w:r>
      <w:r w:rsidRPr="00D14E78">
        <w:rPr>
          <w:rFonts w:ascii="Times New Roman" w:hAnsi="Times New Roman" w:cs="Times New Roman"/>
          <w:sz w:val="18"/>
          <w:szCs w:val="18"/>
        </w:rPr>
        <w:t>Tenova Energy may update, replace or withdraw investor Materials when assumptions, projects, commercial terms, regulatory requirements or circumstances change.</w:t>
      </w:r>
    </w:p>
    <w:p w14:paraId="13D475CE"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22.2 </w:t>
      </w:r>
      <w:r w:rsidRPr="00D14E78">
        <w:rPr>
          <w:rFonts w:ascii="Times New Roman" w:hAnsi="Times New Roman" w:cs="Times New Roman"/>
          <w:sz w:val="18"/>
          <w:szCs w:val="18"/>
        </w:rPr>
        <w:t>Recipients should ensure that they are reviewing the most recent authorised version of any Material before relying on it.</w:t>
      </w:r>
    </w:p>
    <w:p w14:paraId="58B81EB3"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22.3 </w:t>
      </w:r>
      <w:r w:rsidRPr="00D14E78">
        <w:rPr>
          <w:rFonts w:ascii="Times New Roman" w:hAnsi="Times New Roman" w:cs="Times New Roman"/>
          <w:sz w:val="18"/>
          <w:szCs w:val="18"/>
        </w:rPr>
        <w:t>The date displayed on a document indicates its preparation or revision date and should be considered when assessing the currency of its information.</w:t>
      </w:r>
    </w:p>
    <w:p w14:paraId="2A7EA214"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lastRenderedPageBreak/>
        <w:t>23. GOVERNING LAW</w:t>
      </w:r>
    </w:p>
    <w:p w14:paraId="571CA611"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23.1 </w:t>
      </w:r>
      <w:r w:rsidRPr="00D14E78">
        <w:rPr>
          <w:rFonts w:ascii="Times New Roman" w:hAnsi="Times New Roman" w:cs="Times New Roman"/>
          <w:sz w:val="18"/>
          <w:szCs w:val="18"/>
        </w:rPr>
        <w:t>This Disclaimer is governed by the laws of the Republic of South Africa.</w:t>
      </w:r>
    </w:p>
    <w:p w14:paraId="011BBAFD"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23.2 </w:t>
      </w:r>
      <w:r w:rsidRPr="00D14E78">
        <w:rPr>
          <w:rFonts w:ascii="Times New Roman" w:hAnsi="Times New Roman" w:cs="Times New Roman"/>
          <w:sz w:val="18"/>
          <w:szCs w:val="18"/>
        </w:rPr>
        <w:t>Subject to mandatory statutory forums or rights, matters concerning this Disclaimer are subject to the jurisdiction of a competent South African court.</w:t>
      </w:r>
    </w:p>
    <w:p w14:paraId="1FE1231A"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23.3 </w:t>
      </w:r>
      <w:r w:rsidRPr="00D14E78">
        <w:rPr>
          <w:rFonts w:ascii="Times New Roman" w:hAnsi="Times New Roman" w:cs="Times New Roman"/>
          <w:sz w:val="18"/>
          <w:szCs w:val="18"/>
        </w:rPr>
        <w:t>Any definitive transaction agreement may contain its own governing-law and dispute-resolution provisions.</w:t>
      </w:r>
    </w:p>
    <w:p w14:paraId="1B0C4FDA" w14:textId="77777777" w:rsidR="002736AA" w:rsidRPr="00D14E78" w:rsidRDefault="00D82844" w:rsidP="001213A6">
      <w:pPr>
        <w:pStyle w:val="Heading1"/>
        <w:ind w:left="426" w:hanging="426"/>
        <w:jc w:val="both"/>
        <w:rPr>
          <w:rFonts w:ascii="Times New Roman" w:hAnsi="Times New Roman" w:cs="Times New Roman"/>
          <w:sz w:val="22"/>
          <w:szCs w:val="22"/>
        </w:rPr>
      </w:pPr>
      <w:r w:rsidRPr="00D14E78">
        <w:rPr>
          <w:rFonts w:ascii="Times New Roman" w:hAnsi="Times New Roman" w:cs="Times New Roman"/>
          <w:sz w:val="22"/>
          <w:szCs w:val="22"/>
        </w:rPr>
        <w:t>24. CONTACT DETAILS</w:t>
      </w:r>
    </w:p>
    <w:p w14:paraId="42600E0A" w14:textId="77777777" w:rsidR="002736AA" w:rsidRPr="00D14E78" w:rsidRDefault="00D82844" w:rsidP="001213A6">
      <w:pPr>
        <w:ind w:left="426" w:hanging="426"/>
        <w:jc w:val="both"/>
        <w:rPr>
          <w:rFonts w:ascii="Times New Roman" w:hAnsi="Times New Roman" w:cs="Times New Roman"/>
          <w:sz w:val="18"/>
          <w:szCs w:val="18"/>
        </w:rPr>
      </w:pPr>
      <w:r w:rsidRPr="00D14E78">
        <w:rPr>
          <w:rFonts w:ascii="Times New Roman" w:hAnsi="Times New Roman" w:cs="Times New Roman"/>
          <w:b/>
          <w:sz w:val="18"/>
          <w:szCs w:val="18"/>
        </w:rPr>
        <w:t xml:space="preserve">24.1 </w:t>
      </w:r>
      <w:r w:rsidRPr="00D14E78">
        <w:rPr>
          <w:rFonts w:ascii="Times New Roman" w:hAnsi="Times New Roman" w:cs="Times New Roman"/>
          <w:sz w:val="18"/>
          <w:szCs w:val="18"/>
        </w:rPr>
        <w:t>Questions concerning this Disclaimer or Tenova Energy investor information may be directed to:</w:t>
      </w:r>
    </w:p>
    <w:p w14:paraId="7A075B6D" w14:textId="61456DC6" w:rsidR="002736AA" w:rsidRPr="00D14E78" w:rsidRDefault="00D82844" w:rsidP="001213A6">
      <w:pPr>
        <w:rPr>
          <w:rFonts w:ascii="Times New Roman" w:hAnsi="Times New Roman" w:cs="Times New Roman"/>
          <w:sz w:val="18"/>
          <w:szCs w:val="18"/>
        </w:rPr>
      </w:pPr>
      <w:r w:rsidRPr="00D14E78">
        <w:rPr>
          <w:rFonts w:ascii="Times New Roman" w:hAnsi="Times New Roman" w:cs="Times New Roman"/>
          <w:sz w:val="18"/>
          <w:szCs w:val="18"/>
        </w:rPr>
        <w:t>Tenova Energy (Pty) Ltd</w:t>
      </w:r>
      <w:r w:rsidRPr="00D14E78">
        <w:rPr>
          <w:rFonts w:ascii="Times New Roman" w:hAnsi="Times New Roman" w:cs="Times New Roman"/>
          <w:sz w:val="18"/>
          <w:szCs w:val="18"/>
        </w:rPr>
        <w:br/>
      </w:r>
      <w:r w:rsidRPr="00D14E78">
        <w:rPr>
          <w:rFonts w:ascii="Times New Roman" w:hAnsi="Times New Roman" w:cs="Times New Roman"/>
          <w:sz w:val="18"/>
          <w:szCs w:val="18"/>
        </w:rPr>
        <w:t>Registration No. 2026/007850/07</w:t>
      </w:r>
      <w:r w:rsidRPr="00D14E78">
        <w:rPr>
          <w:rFonts w:ascii="Times New Roman" w:hAnsi="Times New Roman" w:cs="Times New Roman"/>
          <w:sz w:val="18"/>
          <w:szCs w:val="18"/>
        </w:rPr>
        <w:br/>
        <w:t>17 Zasm Ave, Emgwenya, Mpumalanga 1195, South Africa</w:t>
      </w:r>
      <w:r w:rsidRPr="00D14E78">
        <w:rPr>
          <w:rFonts w:ascii="Times New Roman" w:hAnsi="Times New Roman" w:cs="Times New Roman"/>
          <w:sz w:val="18"/>
          <w:szCs w:val="18"/>
        </w:rPr>
        <w:br/>
        <w:t>PO Box 204, Emgwenya, Mpumalanga 1195, South Africa</w:t>
      </w:r>
      <w:r w:rsidRPr="00D14E78">
        <w:rPr>
          <w:rFonts w:ascii="Times New Roman" w:hAnsi="Times New Roman" w:cs="Times New Roman"/>
          <w:sz w:val="18"/>
          <w:szCs w:val="18"/>
        </w:rPr>
        <w:br/>
        <w:t xml:space="preserve">Email: </w:t>
      </w:r>
      <w:hyperlink r:id="rId9" w:history="1">
        <w:r w:rsidR="001213A6" w:rsidRPr="008D38A0">
          <w:rPr>
            <w:rStyle w:val="Hyperlink"/>
            <w:rFonts w:ascii="Times New Roman" w:hAnsi="Times New Roman" w:cs="Times New Roman"/>
            <w:sz w:val="18"/>
            <w:szCs w:val="18"/>
          </w:rPr>
          <w:t>info@tenova.energy</w:t>
        </w:r>
      </w:hyperlink>
      <w:r w:rsidR="001213A6">
        <w:rPr>
          <w:rFonts w:ascii="Times New Roman" w:hAnsi="Times New Roman" w:cs="Times New Roman"/>
          <w:sz w:val="18"/>
          <w:szCs w:val="18"/>
        </w:rPr>
        <w:t xml:space="preserve"> </w:t>
      </w:r>
      <w:r w:rsidRPr="00D14E78">
        <w:rPr>
          <w:rFonts w:ascii="Times New Roman" w:hAnsi="Times New Roman" w:cs="Times New Roman"/>
          <w:sz w:val="18"/>
          <w:szCs w:val="18"/>
        </w:rPr>
        <w:br/>
        <w:t xml:space="preserve">Website: </w:t>
      </w:r>
      <w:hyperlink r:id="rId10" w:history="1">
        <w:r w:rsidR="001213A6" w:rsidRPr="008D38A0">
          <w:rPr>
            <w:rStyle w:val="Hyperlink"/>
            <w:rFonts w:ascii="Times New Roman" w:hAnsi="Times New Roman" w:cs="Times New Roman"/>
            <w:sz w:val="18"/>
            <w:szCs w:val="18"/>
          </w:rPr>
          <w:t>https://www.tenova.energy</w:t>
        </w:r>
      </w:hyperlink>
      <w:r w:rsidR="001213A6">
        <w:rPr>
          <w:rFonts w:ascii="Times New Roman" w:hAnsi="Times New Roman" w:cs="Times New Roman"/>
          <w:sz w:val="18"/>
          <w:szCs w:val="18"/>
        </w:rPr>
        <w:t xml:space="preserve"> </w:t>
      </w:r>
      <w:r w:rsidRPr="00D14E78">
        <w:rPr>
          <w:rFonts w:ascii="Times New Roman" w:hAnsi="Times New Roman" w:cs="Times New Roman"/>
          <w:sz w:val="18"/>
          <w:szCs w:val="18"/>
        </w:rPr>
        <w:br/>
      </w:r>
    </w:p>
    <w:p w14:paraId="074B5931" w14:textId="77777777" w:rsidR="002736AA" w:rsidRPr="00D14E78" w:rsidRDefault="00D82844" w:rsidP="00D14E78">
      <w:pPr>
        <w:ind w:left="426" w:hanging="426"/>
        <w:rPr>
          <w:rFonts w:ascii="Times New Roman" w:hAnsi="Times New Roman" w:cs="Times New Roman"/>
          <w:sz w:val="18"/>
          <w:szCs w:val="18"/>
        </w:rPr>
      </w:pPr>
      <w:r w:rsidRPr="00D14E78">
        <w:rPr>
          <w:rFonts w:ascii="Times New Roman" w:hAnsi="Times New Roman" w:cs="Times New Roman"/>
          <w:sz w:val="18"/>
          <w:szCs w:val="18"/>
        </w:rPr>
        <w:br w:type="page"/>
      </w:r>
    </w:p>
    <w:p w14:paraId="70A95230" w14:textId="77777777" w:rsidR="002736AA" w:rsidRPr="00D14E78" w:rsidRDefault="00D82844" w:rsidP="00D14E78">
      <w:pPr>
        <w:pStyle w:val="Heading1"/>
        <w:ind w:left="426" w:hanging="426"/>
        <w:rPr>
          <w:rFonts w:ascii="Times New Roman" w:hAnsi="Times New Roman" w:cs="Times New Roman"/>
          <w:sz w:val="22"/>
          <w:szCs w:val="22"/>
        </w:rPr>
      </w:pPr>
      <w:r w:rsidRPr="00D14E78">
        <w:rPr>
          <w:rFonts w:ascii="Times New Roman" w:hAnsi="Times New Roman" w:cs="Times New Roman"/>
          <w:sz w:val="22"/>
          <w:szCs w:val="22"/>
        </w:rPr>
        <w:lastRenderedPageBreak/>
        <w:t>APPENDIX A - SHORT WEBSITE INVESTOR DISCLAIMER</w:t>
      </w:r>
    </w:p>
    <w:p w14:paraId="2AC2EDC8" w14:textId="77777777" w:rsidR="002736AA" w:rsidRPr="00D14E78" w:rsidRDefault="00D82844" w:rsidP="001213A6">
      <w:pPr>
        <w:rPr>
          <w:rFonts w:ascii="Times New Roman" w:hAnsi="Times New Roman" w:cs="Times New Roman"/>
          <w:sz w:val="18"/>
          <w:szCs w:val="18"/>
        </w:rPr>
      </w:pPr>
      <w:r w:rsidRPr="00D14E78">
        <w:rPr>
          <w:rFonts w:ascii="Times New Roman" w:hAnsi="Times New Roman" w:cs="Times New Roman"/>
          <w:sz w:val="18"/>
          <w:szCs w:val="18"/>
        </w:rPr>
        <w:t>Information on this website is provided for general corporate and informational purposes only. It does not constitute financial, investment, legal or tax advice, nor an offer, invitation or solicitation to acquire any security, financial product or investment. Any investment opportunity will be subject to separate definitive documentation, applicable regulatory requirements, independent due diligence and professional advice. Forward-looking statements, forecasts, project targets and environmental or commerc</w:t>
      </w:r>
      <w:r w:rsidRPr="00D14E78">
        <w:rPr>
          <w:rFonts w:ascii="Times New Roman" w:hAnsi="Times New Roman" w:cs="Times New Roman"/>
          <w:sz w:val="18"/>
          <w:szCs w:val="18"/>
        </w:rPr>
        <w:t>ial estimates are subject to assumptions, risks and uncertainties, and actual outcomes may differ materially. No investment return or project outcome is guaranteed.</w:t>
      </w:r>
    </w:p>
    <w:p w14:paraId="1328CC54" w14:textId="77777777" w:rsidR="002736AA" w:rsidRPr="00D14E78" w:rsidRDefault="00D82844" w:rsidP="00D14E78">
      <w:pPr>
        <w:pStyle w:val="Heading1"/>
        <w:ind w:left="426" w:hanging="426"/>
        <w:rPr>
          <w:rFonts w:ascii="Times New Roman" w:hAnsi="Times New Roman" w:cs="Times New Roman"/>
          <w:sz w:val="22"/>
          <w:szCs w:val="22"/>
        </w:rPr>
      </w:pPr>
      <w:r w:rsidRPr="00D14E78">
        <w:rPr>
          <w:rFonts w:ascii="Times New Roman" w:hAnsi="Times New Roman" w:cs="Times New Roman"/>
          <w:sz w:val="22"/>
          <w:szCs w:val="22"/>
        </w:rPr>
        <w:t>APPENDIX B - PITCH DECK DISCLAIMER</w:t>
      </w:r>
    </w:p>
    <w:p w14:paraId="1F336E9C" w14:textId="77777777" w:rsidR="002736AA" w:rsidRPr="00D14E78" w:rsidRDefault="00D82844" w:rsidP="001213A6">
      <w:pPr>
        <w:rPr>
          <w:rFonts w:ascii="Times New Roman" w:hAnsi="Times New Roman" w:cs="Times New Roman"/>
          <w:sz w:val="18"/>
          <w:szCs w:val="18"/>
        </w:rPr>
      </w:pPr>
      <w:r w:rsidRPr="00D14E78">
        <w:rPr>
          <w:rFonts w:ascii="Times New Roman" w:hAnsi="Times New Roman" w:cs="Times New Roman"/>
          <w:sz w:val="18"/>
          <w:szCs w:val="18"/>
        </w:rPr>
        <w:t>This presentation has been prepared by Tenova Energy (Pty) Ltd for general information and discussion purposes. It is not a prospectus, offering document or recommendation and does not constitute an offer or solicitation to subscribe for or acquire any security, financial product or investment. The presentation may contain forecasts, estimates, targets and other forward-looking statements based on assumptions and information available at the date of preparation. Actual results may differ materially due to c</w:t>
      </w:r>
      <w:r w:rsidRPr="00D14E78">
        <w:rPr>
          <w:rFonts w:ascii="Times New Roman" w:hAnsi="Times New Roman" w:cs="Times New Roman"/>
          <w:sz w:val="18"/>
          <w:szCs w:val="18"/>
        </w:rPr>
        <w:t>ommercial, technical, financing, regulatory, environmental, market and execution risks. Recipients must conduct their own due diligence and obtain independent legal, financial, tax, technical and other professional advice before making any investment or commercial decision. No representation or warranty is made as to future performance, and no return, distribution, capital appreciation or project outcome is guaranteed.</w:t>
      </w:r>
    </w:p>
    <w:p w14:paraId="13272413" w14:textId="77777777" w:rsidR="002736AA" w:rsidRPr="00D14E78" w:rsidRDefault="00D82844" w:rsidP="00D14E78">
      <w:pPr>
        <w:pStyle w:val="Heading1"/>
        <w:ind w:left="426" w:hanging="426"/>
        <w:rPr>
          <w:rFonts w:ascii="Times New Roman" w:hAnsi="Times New Roman" w:cs="Times New Roman"/>
          <w:sz w:val="22"/>
          <w:szCs w:val="22"/>
        </w:rPr>
      </w:pPr>
      <w:r w:rsidRPr="00D14E78">
        <w:rPr>
          <w:rFonts w:ascii="Times New Roman" w:hAnsi="Times New Roman" w:cs="Times New Roman"/>
          <w:sz w:val="22"/>
          <w:szCs w:val="22"/>
        </w:rPr>
        <w:t>APPENDIX C - PUBLICATION CHECKLIST</w:t>
      </w:r>
    </w:p>
    <w:p w14:paraId="5F9FB8BA"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Place a link to the full Investor &amp; Financial Disclaimer in the website footer and on any investor-facing page.</w:t>
      </w:r>
    </w:p>
    <w:p w14:paraId="0D7EB0E2"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Place the short website disclaimer close to any 'Investors', 'Investment', 'Funding' or similar call-to-action.</w:t>
      </w:r>
    </w:p>
    <w:p w14:paraId="50548480"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Include the pitch-deck disclaimer in every investor pitch deck, preferably near the front and/or in a legal notice slide.</w:t>
      </w:r>
    </w:p>
    <w:p w14:paraId="556BF765"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Do not publish investment subscription, share, debt, token or return terms on the public website without transaction-specific regulatory review.</w:t>
      </w:r>
    </w:p>
    <w:p w14:paraId="29FEAFD1"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Substantiate material environmental, production, technology and commercial claims and identify estimates as estimates.</w:t>
      </w:r>
    </w:p>
    <w:p w14:paraId="2AAB9B66"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Clearly distinguish completed agreements and approvals from proposals, negotiations, targets and expressions of interest.</w:t>
      </w:r>
    </w:p>
    <w:p w14:paraId="147573EB"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Review the Companies Act, FAIS, Financial Markets Act and other potentially applicable financial-sector requirements before any actual capital-raising campaign.</w:t>
      </w:r>
    </w:p>
    <w:p w14:paraId="78ECCC5E"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Obtain cross-border securities and exchange-control advice before actively soliciting investors outside South Africa.</w:t>
      </w:r>
    </w:p>
    <w:p w14:paraId="2F6935B9" w14:textId="77777777" w:rsidR="002736AA" w:rsidRPr="00D14E78" w:rsidRDefault="00D82844" w:rsidP="00D14E78">
      <w:pPr>
        <w:pStyle w:val="ListNumber"/>
        <w:ind w:left="426" w:hanging="426"/>
        <w:rPr>
          <w:rFonts w:ascii="Times New Roman" w:hAnsi="Times New Roman" w:cs="Times New Roman"/>
          <w:sz w:val="18"/>
          <w:szCs w:val="18"/>
        </w:rPr>
      </w:pPr>
      <w:r w:rsidRPr="00D14E78">
        <w:rPr>
          <w:rFonts w:ascii="Times New Roman" w:hAnsi="Times New Roman" w:cs="Times New Roman"/>
          <w:sz w:val="18"/>
          <w:szCs w:val="18"/>
        </w:rPr>
        <w:t>Ensure confidential investor material is subject to an NDA or appropriate confidentiality notice before disclosure.</w:t>
      </w:r>
    </w:p>
    <w:p w14:paraId="723ED28B" w14:textId="77777777" w:rsidR="002736AA" w:rsidRPr="00D14E78" w:rsidRDefault="002736AA" w:rsidP="00D14E78">
      <w:pPr>
        <w:ind w:left="426" w:hanging="426"/>
        <w:rPr>
          <w:rFonts w:ascii="Times New Roman" w:hAnsi="Times New Roman" w:cs="Times New Roman"/>
          <w:sz w:val="18"/>
          <w:szCs w:val="18"/>
        </w:rPr>
      </w:pPr>
    </w:p>
    <w:p w14:paraId="6F20249D" w14:textId="77777777" w:rsidR="002736AA" w:rsidRDefault="00D82844" w:rsidP="00D14E78">
      <w:pPr>
        <w:ind w:left="426" w:hanging="426"/>
      </w:pPr>
      <w:r w:rsidRPr="00D14E78">
        <w:rPr>
          <w:rFonts w:ascii="Times New Roman" w:hAnsi="Times New Roman" w:cs="Times New Roman"/>
          <w:b/>
          <w:sz w:val="18"/>
          <w:szCs w:val="18"/>
        </w:rPr>
        <w:t>Legal review note: This is a general South African investor-information disclaimer, not a substitute for legal advice on a particular capital raise. The regulatory treatment of a proposed funding structure depends on its actual legal form, the instrument offered, the investors approached and the manner in which the offer is mad</w:t>
      </w:r>
      <w:r>
        <w:rPr>
          <w:b/>
        </w:rPr>
        <w:t>e.</w:t>
      </w:r>
    </w:p>
    <w:sectPr w:rsidR="002736AA" w:rsidSect="00034616">
      <w:headerReference w:type="default" r:id="rId11"/>
      <w:footerReference w:type="default" r:id="rId12"/>
      <w:pgSz w:w="12240" w:h="15840"/>
      <w:pgMar w:top="1008"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E8CE" w14:textId="77777777" w:rsidR="00D82844" w:rsidRDefault="00D82844">
      <w:pPr>
        <w:spacing w:after="0" w:line="240" w:lineRule="auto"/>
      </w:pPr>
      <w:r>
        <w:separator/>
      </w:r>
    </w:p>
  </w:endnote>
  <w:endnote w:type="continuationSeparator" w:id="0">
    <w:p w14:paraId="33E9BB5C" w14:textId="77777777" w:rsidR="00D82844" w:rsidRDefault="00D82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F542" w14:textId="71043946" w:rsidR="002736AA" w:rsidRDefault="00D82844">
    <w:pPr>
      <w:pStyle w:val="Footer"/>
      <w:jc w:val="center"/>
    </w:pPr>
    <w:r>
      <w:rPr>
        <w:sz w:val="16"/>
      </w:rPr>
      <w:t>www.tenova.energy</w:t>
    </w:r>
    <w:r>
      <w:rPr>
        <w:sz w:val="16"/>
      </w:rPr>
      <w:t xml:space="preserve"> | </w:t>
    </w:r>
    <w:r>
      <w:rPr>
        <w:sz w:val="16"/>
      </w:rPr>
      <w:t>Effective 26 September 2026</w:t>
    </w:r>
    <w:r>
      <w:rPr>
        <w:sz w:val="16"/>
      </w:rPr>
      <w:t xml:space="preserve"> |  </w:t>
    </w:r>
    <w:r w:rsidR="001213A6">
      <w:rPr>
        <w:sz w:val="16"/>
      </w:rPr>
      <w:t xml:space="preserve">   </w:t>
    </w:r>
    <w:r>
      <w:fldChar w:fldCharType="begin"/>
    </w:r>
    <w:r>
      <w:instrText>PAGE</w:instrText>
    </w:r>
    <w:r>
      <w:fldChar w:fldCharType="separate"/>
    </w:r>
    <w:r w:rsidR="00D14E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2041F" w14:textId="77777777" w:rsidR="00D82844" w:rsidRDefault="00D82844">
      <w:pPr>
        <w:spacing w:after="0" w:line="240" w:lineRule="auto"/>
      </w:pPr>
      <w:r>
        <w:separator/>
      </w:r>
    </w:p>
  </w:footnote>
  <w:footnote w:type="continuationSeparator" w:id="0">
    <w:p w14:paraId="711B5726" w14:textId="77777777" w:rsidR="00D82844" w:rsidRDefault="00D82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471E" w14:textId="7990DDF0" w:rsidR="002736AA" w:rsidRDefault="00D82844">
    <w:pPr>
      <w:pStyle w:val="Header"/>
      <w:jc w:val="right"/>
    </w:pPr>
    <w:r>
      <w:rPr>
        <w:b/>
        <w:color w:val="5A5A5A"/>
        <w:sz w:val="16"/>
      </w:rPr>
      <w:t>TENOVA ENERGY (PTY) LTD</w:t>
    </w:r>
    <w:r>
      <w:rPr>
        <w:b/>
        <w:color w:val="5A5A5A"/>
        <w:sz w:val="16"/>
      </w:rPr>
      <w:t xml:space="preserve"> | </w:t>
    </w:r>
    <w:r>
      <w:rPr>
        <w:b/>
        <w:color w:val="5A5A5A"/>
        <w:sz w:val="16"/>
      </w:rPr>
      <w:t>INVESTOR &amp; FINANCIAL DISCLAIMER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9375050">
    <w:abstractNumId w:val="8"/>
  </w:num>
  <w:num w:numId="2" w16cid:durableId="1437866918">
    <w:abstractNumId w:val="6"/>
  </w:num>
  <w:num w:numId="3" w16cid:durableId="29261802">
    <w:abstractNumId w:val="5"/>
  </w:num>
  <w:num w:numId="4" w16cid:durableId="1283267547">
    <w:abstractNumId w:val="4"/>
  </w:num>
  <w:num w:numId="5" w16cid:durableId="413938863">
    <w:abstractNumId w:val="7"/>
  </w:num>
  <w:num w:numId="6" w16cid:durableId="966591702">
    <w:abstractNumId w:val="3"/>
  </w:num>
  <w:num w:numId="7" w16cid:durableId="1610045096">
    <w:abstractNumId w:val="2"/>
  </w:num>
  <w:num w:numId="8" w16cid:durableId="1449278813">
    <w:abstractNumId w:val="1"/>
  </w:num>
  <w:num w:numId="9" w16cid:durableId="1351950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3A6"/>
    <w:rsid w:val="0015074B"/>
    <w:rsid w:val="002736AA"/>
    <w:rsid w:val="0029639D"/>
    <w:rsid w:val="00326F90"/>
    <w:rsid w:val="00AA1D8D"/>
    <w:rsid w:val="00B47730"/>
    <w:rsid w:val="00CB0664"/>
    <w:rsid w:val="00D14E78"/>
    <w:rsid w:val="00D82844"/>
    <w:rsid w:val="00F80E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57EF24C-BD4D-4F72-ABB6-A32A3DD7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A5A35"/>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A5A3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2302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213A6"/>
    <w:rPr>
      <w:color w:val="0000FF" w:themeColor="hyperlink"/>
      <w:u w:val="single"/>
    </w:rPr>
  </w:style>
  <w:style w:type="character" w:styleId="UnresolvedMention">
    <w:name w:val="Unresolved Mention"/>
    <w:basedOn w:val="DefaultParagraphFont"/>
    <w:uiPriority w:val="99"/>
    <w:semiHidden/>
    <w:unhideWhenUsed/>
    <w:rsid w:val="00121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enova.energy" TargetMode="External"/><Relationship Id="rId4" Type="http://schemas.openxmlformats.org/officeDocument/2006/relationships/settings" Target="settings.xml"/><Relationship Id="rId9" Type="http://schemas.openxmlformats.org/officeDocument/2006/relationships/hyperlink" Target="mailto:info@tenova.energ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3195</Words>
  <Characters>18213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Oppies Opperman</cp:lastModifiedBy>
  <cp:revision>3</cp:revision>
  <dcterms:created xsi:type="dcterms:W3CDTF">2013-12-23T23:15:00Z</dcterms:created>
  <dcterms:modified xsi:type="dcterms:W3CDTF">2026-09-26T02:15:00Z</dcterms:modified>
  <cp:category/>
</cp:coreProperties>
</file>